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682F" w:rsidRDefault="007B682F">
      <w:pPr>
        <w:rPr>
          <w:rFonts w:ascii="Arial" w:hAnsi="Arial" w:cs="Arial"/>
          <w:sz w:val="28"/>
          <w:szCs w:val="28"/>
        </w:rPr>
      </w:pPr>
      <w:r w:rsidRPr="00DF4C06">
        <w:rPr>
          <w:rFonts w:ascii="Arial" w:hAnsi="Arial" w:cs="Arial"/>
          <w:b/>
          <w:noProof/>
          <w:sz w:val="28"/>
          <w:szCs w:val="28"/>
        </w:rPr>
        <mc:AlternateContent>
          <mc:Choice Requires="wps">
            <w:drawing>
              <wp:anchor distT="0" distB="0" distL="114300" distR="114300" simplePos="0" relativeHeight="251659264" behindDoc="0" locked="0" layoutInCell="1" allowOverlap="1" wp14:anchorId="3CCE4BB8" wp14:editId="513BA35D">
                <wp:simplePos x="0" y="0"/>
                <wp:positionH relativeFrom="column">
                  <wp:posOffset>3371850</wp:posOffset>
                </wp:positionH>
                <wp:positionV relativeFrom="paragraph">
                  <wp:posOffset>-222250</wp:posOffset>
                </wp:positionV>
                <wp:extent cx="2552700" cy="1114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114425"/>
                        </a:xfrm>
                        <a:prstGeom prst="rect">
                          <a:avLst/>
                        </a:prstGeom>
                        <a:solidFill>
                          <a:srgbClr val="FFFFFF"/>
                        </a:solidFill>
                        <a:ln w="9525">
                          <a:solidFill>
                            <a:srgbClr val="000000"/>
                          </a:solidFill>
                          <a:miter lim="800000"/>
                          <a:headEnd/>
                          <a:tailEnd/>
                        </a:ln>
                      </wps:spPr>
                      <wps:txbx>
                        <w:txbxContent>
                          <w:p w:rsidR="00DF4C06" w:rsidRDefault="00DF4C06">
                            <w:r>
                              <w:rPr>
                                <w:noProof/>
                              </w:rPr>
                              <w:drawing>
                                <wp:inline distT="0" distB="0" distL="0" distR="0" wp14:anchorId="516688D7" wp14:editId="659C7DB0">
                                  <wp:extent cx="2333625" cy="980604"/>
                                  <wp:effectExtent l="0" t="0" r="0" b="0"/>
                                  <wp:docPr id="1" name="Picture 1" descr="Image result for the university of ak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university of akr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2823" cy="98026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5pt;margin-top:-17.5pt;width:201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">
                <v:textbox>
                  <w:txbxContent>
                    <w:p w:rsidR="00DF4C06" w:rsidRDefault="00DF4C06">
                      <w:r>
                        <w:rPr>
                          <w:noProof/>
                        </w:rPr>
                        <w:drawing>
                          <wp:inline distT="0" distB="0" distL="0" distR="0" wp14:anchorId="516688D7" wp14:editId="659C7DB0">
                            <wp:extent cx="2333625" cy="980604"/>
                            <wp:effectExtent l="0" t="0" r="0" b="0"/>
                            <wp:docPr id="1" name="Picture 1" descr="Image result for the university of ak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university of akr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2823" cy="980267"/>
                                    </a:xfrm>
                                    <a:prstGeom prst="rect">
                                      <a:avLst/>
                                    </a:prstGeom>
                                    <a:noFill/>
                                    <a:ln>
                                      <a:noFill/>
                                    </a:ln>
                                  </pic:spPr>
                                </pic:pic>
                              </a:graphicData>
                            </a:graphic>
                          </wp:inline>
                        </w:drawing>
                      </w:r>
                    </w:p>
                  </w:txbxContent>
                </v:textbox>
              </v:shape>
            </w:pict>
          </mc:Fallback>
        </mc:AlternateContent>
      </w:r>
    </w:p>
    <w:p w:rsidR="007B682F" w:rsidRDefault="007B682F">
      <w:pPr>
        <w:rPr>
          <w:rFonts w:ascii="Arial" w:hAnsi="Arial" w:cs="Arial"/>
          <w:sz w:val="28"/>
          <w:szCs w:val="28"/>
        </w:rPr>
      </w:pPr>
    </w:p>
    <w:p w:rsidR="00EB6A06" w:rsidRPr="00DF4C06" w:rsidRDefault="00DF4C06">
      <w:pPr>
        <w:rPr>
          <w:rFonts w:ascii="Arial" w:hAnsi="Arial" w:cs="Arial"/>
          <w:sz w:val="28"/>
          <w:szCs w:val="28"/>
        </w:rPr>
      </w:pPr>
      <w:r w:rsidRPr="00DF4C06">
        <w:rPr>
          <w:rFonts w:ascii="Arial" w:hAnsi="Arial" w:cs="Arial"/>
          <w:sz w:val="28"/>
          <w:szCs w:val="28"/>
        </w:rPr>
        <w:t xml:space="preserve">The University of Akron </w:t>
      </w:r>
    </w:p>
    <w:p w:rsidR="00DF4C06" w:rsidRPr="00DF4C06" w:rsidRDefault="00DF4C06" w:rsidP="00DF4C06">
      <w:pPr>
        <w:rPr>
          <w:rFonts w:ascii="Arial" w:hAnsi="Arial" w:cs="Arial"/>
          <w:sz w:val="24"/>
          <w:szCs w:val="24"/>
        </w:rPr>
      </w:pPr>
      <w:r w:rsidRPr="00DF4C06">
        <w:rPr>
          <w:rFonts w:ascii="Arial" w:hAnsi="Arial" w:cs="Arial"/>
          <w:sz w:val="24"/>
          <w:szCs w:val="24"/>
        </w:rPr>
        <w:t>The BOD POD</w:t>
      </w:r>
    </w:p>
    <w:p w:rsidR="00DF4C06" w:rsidRPr="00DF4C06" w:rsidRDefault="00DF4C06" w:rsidP="00DF4C06">
      <w:pPr>
        <w:rPr>
          <w:rFonts w:ascii="Arial" w:hAnsi="Arial" w:cs="Arial"/>
          <w:b/>
        </w:rPr>
      </w:pPr>
      <w:r w:rsidRPr="00DF4C06">
        <w:rPr>
          <w:rFonts w:ascii="Arial" w:hAnsi="Arial" w:cs="Arial"/>
          <w:b/>
        </w:rPr>
        <w:t xml:space="preserve">What is the BOD POD? </w:t>
      </w:r>
    </w:p>
    <w:p w:rsidR="00DF4C06" w:rsidRPr="00DF4C06" w:rsidRDefault="00DF4C06" w:rsidP="00DF4C06">
      <w:pPr>
        <w:rPr>
          <w:rFonts w:ascii="Arial" w:hAnsi="Arial" w:cs="Arial"/>
        </w:rPr>
      </w:pPr>
      <w:r w:rsidRPr="00DF4C06">
        <w:rPr>
          <w:rFonts w:ascii="Arial" w:hAnsi="Arial" w:cs="Arial"/>
        </w:rPr>
        <w:t xml:space="preserve">The BOD POD estimates lean muscle mass and the percentage of body fat, providing a more accurate weight of an individual. This egg-shaped pod uses air displacement to measure the body’s density within a 2% margin of error. </w:t>
      </w:r>
    </w:p>
    <w:p w:rsidR="00DF4C06" w:rsidRPr="00DF4C06" w:rsidRDefault="00DF4C06" w:rsidP="00DF4C06">
      <w:pPr>
        <w:rPr>
          <w:rFonts w:ascii="Arial" w:hAnsi="Arial" w:cs="Arial"/>
        </w:rPr>
      </w:pPr>
      <w:r w:rsidRPr="00DF4C06">
        <w:rPr>
          <w:rFonts w:ascii="Arial" w:hAnsi="Arial" w:cs="Arial"/>
        </w:rPr>
        <w:t xml:space="preserve">The BOD POD’s roomy interior accommodates a wide variety of human shapes and sizes. That is why it is used routinely to measure the body composition of professional and collegiate football players, basketball players, and even sumo wrestlers! The BOD POD has successfully been used by people weighing up to 500 lbs. It's also ideally suited for wheelchair athletes, those with special abilities, the elderly, and children. And, because the BOD POD is noninvasive, it is completely safe for regular and repeated testing. </w:t>
      </w:r>
    </w:p>
    <w:p w:rsidR="00DF4C06" w:rsidRPr="00DF4C06" w:rsidRDefault="00DF4C06" w:rsidP="00DF4C06">
      <w:pPr>
        <w:rPr>
          <w:rFonts w:ascii="Arial" w:hAnsi="Arial" w:cs="Arial"/>
          <w:b/>
        </w:rPr>
      </w:pPr>
      <w:r w:rsidRPr="00DF4C06">
        <w:rPr>
          <w:rFonts w:ascii="Arial" w:hAnsi="Arial" w:cs="Arial"/>
          <w:b/>
        </w:rPr>
        <w:t>Why choose the BOD POD for body composition analysis?</w:t>
      </w:r>
    </w:p>
    <w:p w:rsidR="00DF4C06" w:rsidRPr="00DF4C06" w:rsidRDefault="00DF4C06" w:rsidP="00DF4C06">
      <w:pPr>
        <w:pStyle w:val="ListParagraph"/>
        <w:numPr>
          <w:ilvl w:val="0"/>
          <w:numId w:val="1"/>
        </w:numPr>
        <w:rPr>
          <w:rFonts w:ascii="Arial" w:hAnsi="Arial" w:cs="Arial"/>
        </w:rPr>
      </w:pPr>
      <w:r w:rsidRPr="00DF4C06">
        <w:rPr>
          <w:rFonts w:ascii="Arial" w:hAnsi="Arial" w:cs="Arial"/>
        </w:rPr>
        <w:t>Proven Accuracy using whole-body density measurement.</w:t>
      </w:r>
    </w:p>
    <w:p w:rsidR="00DF4C06" w:rsidRPr="00DF4C06" w:rsidRDefault="00DF4C06" w:rsidP="00DF4C06">
      <w:pPr>
        <w:pStyle w:val="ListParagraph"/>
        <w:numPr>
          <w:ilvl w:val="0"/>
          <w:numId w:val="1"/>
        </w:numPr>
        <w:rPr>
          <w:rFonts w:ascii="Arial" w:hAnsi="Arial" w:cs="Arial"/>
        </w:rPr>
      </w:pPr>
      <w:r w:rsidRPr="00DF4C06">
        <w:rPr>
          <w:rFonts w:ascii="Arial" w:hAnsi="Arial" w:cs="Arial"/>
        </w:rPr>
        <w:t>Fast test time – about 5 minutes.</w:t>
      </w:r>
    </w:p>
    <w:p w:rsidR="00DF4C06" w:rsidRPr="00DF4C06" w:rsidRDefault="00DF4C06" w:rsidP="00DF4C06">
      <w:pPr>
        <w:pStyle w:val="ListParagraph"/>
        <w:numPr>
          <w:ilvl w:val="0"/>
          <w:numId w:val="1"/>
        </w:numPr>
        <w:rPr>
          <w:rFonts w:ascii="Arial" w:hAnsi="Arial" w:cs="Arial"/>
        </w:rPr>
      </w:pPr>
      <w:r w:rsidRPr="00DF4C06">
        <w:rPr>
          <w:rFonts w:ascii="Arial" w:hAnsi="Arial" w:cs="Arial"/>
        </w:rPr>
        <w:t>Ability to accommodate all types of populations (including children, the elderly, and the disabled).</w:t>
      </w:r>
    </w:p>
    <w:p w:rsidR="00DF4C06" w:rsidRPr="00DF4C06" w:rsidRDefault="00DF4C06" w:rsidP="00DF4C06">
      <w:pPr>
        <w:pStyle w:val="ListParagraph"/>
        <w:numPr>
          <w:ilvl w:val="0"/>
          <w:numId w:val="1"/>
        </w:numPr>
        <w:rPr>
          <w:rFonts w:ascii="Arial" w:hAnsi="Arial" w:cs="Arial"/>
        </w:rPr>
      </w:pPr>
      <w:r w:rsidRPr="00DF4C06">
        <w:rPr>
          <w:rFonts w:ascii="Arial" w:hAnsi="Arial" w:cs="Arial"/>
        </w:rPr>
        <w:t>Excellent repeatability. Safe for repeated testing and is non-invasive.</w:t>
      </w:r>
    </w:p>
    <w:p w:rsidR="00DF4C06" w:rsidRPr="00DF4C06" w:rsidRDefault="00DF4C06" w:rsidP="00DF4C06">
      <w:pPr>
        <w:rPr>
          <w:rFonts w:ascii="Arial" w:hAnsi="Arial" w:cs="Arial"/>
          <w:b/>
        </w:rPr>
      </w:pPr>
      <w:r w:rsidRPr="00DF4C06">
        <w:rPr>
          <w:rFonts w:ascii="Arial" w:hAnsi="Arial" w:cs="Arial"/>
          <w:b/>
        </w:rPr>
        <w:t>The University of Akron offers BOD POD testing:</w:t>
      </w:r>
    </w:p>
    <w:p w:rsidR="00DF4C06" w:rsidRPr="00DF4C06" w:rsidRDefault="00DF4C06" w:rsidP="00DF4C06">
      <w:pPr>
        <w:rPr>
          <w:rFonts w:ascii="Arial" w:hAnsi="Arial" w:cs="Arial"/>
        </w:rPr>
      </w:pPr>
      <w:r w:rsidRPr="00DF4C06">
        <w:rPr>
          <w:rFonts w:ascii="Arial" w:hAnsi="Arial" w:cs="Arial"/>
        </w:rPr>
        <w:t>Community: $25 per test</w:t>
      </w:r>
    </w:p>
    <w:p w:rsidR="00DF4C06" w:rsidRPr="00DF4C06" w:rsidRDefault="00DF4C06" w:rsidP="00DF4C06">
      <w:pPr>
        <w:rPr>
          <w:rFonts w:ascii="Arial" w:hAnsi="Arial" w:cs="Arial"/>
        </w:rPr>
      </w:pPr>
      <w:r w:rsidRPr="00DF4C06">
        <w:rPr>
          <w:rFonts w:ascii="Arial" w:hAnsi="Arial" w:cs="Arial"/>
        </w:rPr>
        <w:t>Faculty/Staff: $20 per test</w:t>
      </w:r>
    </w:p>
    <w:p w:rsidR="00DF4C06" w:rsidRPr="00DF4C06" w:rsidRDefault="00DF4C06" w:rsidP="00DF4C06">
      <w:pPr>
        <w:rPr>
          <w:rFonts w:ascii="Arial" w:hAnsi="Arial" w:cs="Arial"/>
        </w:rPr>
      </w:pPr>
      <w:r w:rsidRPr="00DF4C06">
        <w:rPr>
          <w:rFonts w:ascii="Arial" w:hAnsi="Arial" w:cs="Arial"/>
        </w:rPr>
        <w:t>Students: $15 per test</w:t>
      </w:r>
    </w:p>
    <w:p w:rsidR="00DF4C06" w:rsidRPr="00DF4C06" w:rsidRDefault="007B682F" w:rsidP="00DF4C06">
      <w:pP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14:anchorId="03847930" wp14:editId="0C29E801">
                <wp:simplePos x="0" y="0"/>
                <wp:positionH relativeFrom="column">
                  <wp:posOffset>3638550</wp:posOffset>
                </wp:positionH>
                <wp:positionV relativeFrom="paragraph">
                  <wp:posOffset>62865</wp:posOffset>
                </wp:positionV>
                <wp:extent cx="2628900" cy="20097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628900" cy="2009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682F" w:rsidRDefault="007B682F">
                            <w:r>
                              <w:rPr>
                                <w:noProof/>
                              </w:rPr>
                              <w:drawing>
                                <wp:inline distT="0" distB="0" distL="0" distR="0" wp14:anchorId="4C5A4862" wp14:editId="3E97B0D7">
                                  <wp:extent cx="2171700" cy="1989278"/>
                                  <wp:effectExtent l="0" t="0" r="0" b="0"/>
                                  <wp:docPr id="12" name="Picture 12" descr="BOD 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 P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6388" cy="19935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7" type="#_x0000_t202" style="position:absolute;margin-left:286.5pt;margin-top:4.95pt;width:207pt;height:15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" fillcolor="white [3201]" stroked="f" strokeweight=".5pt">
                <v:textbox>
                  <w:txbxContent>
                    <w:p w:rsidR="007B682F" w:rsidRDefault="007B682F">
                      <w:r>
                        <w:rPr>
                          <w:noProof/>
                        </w:rPr>
                        <w:drawing>
                          <wp:inline distT="0" distB="0" distL="0" distR="0" wp14:anchorId="4C5A4862" wp14:editId="3E97B0D7">
                            <wp:extent cx="2171700" cy="1989278"/>
                            <wp:effectExtent l="0" t="0" r="0" b="0"/>
                            <wp:docPr id="12" name="Picture 12" descr="BOD 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 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6388" cy="1993572"/>
                                    </a:xfrm>
                                    <a:prstGeom prst="rect">
                                      <a:avLst/>
                                    </a:prstGeom>
                                    <a:noFill/>
                                    <a:ln>
                                      <a:noFill/>
                                    </a:ln>
                                  </pic:spPr>
                                </pic:pic>
                              </a:graphicData>
                            </a:graphic>
                          </wp:inline>
                        </w:drawing>
                      </w:r>
                    </w:p>
                  </w:txbxContent>
                </v:textbox>
              </v:shape>
            </w:pict>
          </mc:Fallback>
        </mc:AlternateContent>
      </w:r>
      <w:r w:rsidR="00DF4C06" w:rsidRPr="00DF4C06">
        <w:rPr>
          <w:rFonts w:ascii="Arial" w:hAnsi="Arial" w:cs="Arial"/>
          <w:b/>
        </w:rPr>
        <w:t>Group rates and multiple test packages are available</w:t>
      </w:r>
    </w:p>
    <w:p w:rsidR="00DB228A" w:rsidRDefault="00DF4C06" w:rsidP="00DF4C06">
      <w:pPr>
        <w:rPr>
          <w:rFonts w:ascii="Arial" w:hAnsi="Arial" w:cs="Arial"/>
          <w:b/>
        </w:rPr>
      </w:pPr>
      <w:r w:rsidRPr="00DF4C06">
        <w:rPr>
          <w:rFonts w:ascii="Arial" w:hAnsi="Arial" w:cs="Arial"/>
          <w:b/>
        </w:rPr>
        <w:t>Call (330) 972-2334 to schedule an appointment.</w:t>
      </w:r>
    </w:p>
    <w:p w:rsidR="00DF4C06" w:rsidRPr="00DF4C06" w:rsidRDefault="00DB228A" w:rsidP="00DF4C06">
      <w:pPr>
        <w:rPr>
          <w:rFonts w:ascii="Arial" w:hAnsi="Arial" w:cs="Arial"/>
          <w:b/>
        </w:rPr>
      </w:pPr>
      <w:r w:rsidRPr="00DB228A">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p>
    <w:sectPr w:rsidR="00DF4C06" w:rsidRPr="00DF4C06" w:rsidSect="00271448">
      <w:pgSz w:w="12240" w:h="15840"/>
      <w:pgMar w:top="1440" w:right="1440" w:bottom="1440" w:left="1440" w:header="720" w:footer="720" w:gutter="0"/>
      <w:pgBorders w:offsetFrom="page">
        <w:top w:val="single" w:sz="36" w:space="24" w:color="17365D" w:themeColor="text2" w:themeShade="BF"/>
        <w:left w:val="single" w:sz="36" w:space="24" w:color="17365D" w:themeColor="text2" w:themeShade="BF"/>
        <w:bottom w:val="single" w:sz="36" w:space="24" w:color="17365D" w:themeColor="text2" w:themeShade="BF"/>
        <w:right w:val="single" w:sz="36" w:space="24" w:color="17365D" w:themeColor="tex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D4D8A"/>
    <w:multiLevelType w:val="hybridMultilevel"/>
    <w:tmpl w:val="DC72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06"/>
    <w:rsid w:val="00271448"/>
    <w:rsid w:val="0066195F"/>
    <w:rsid w:val="007B682F"/>
    <w:rsid w:val="00B42C4A"/>
    <w:rsid w:val="00DB228A"/>
    <w:rsid w:val="00DF4C06"/>
    <w:rsid w:val="00E414CD"/>
    <w:rsid w:val="00EB6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C06"/>
    <w:pPr>
      <w:ind w:left="720"/>
      <w:contextualSpacing/>
    </w:pPr>
  </w:style>
  <w:style w:type="paragraph" w:styleId="BalloonText">
    <w:name w:val="Balloon Text"/>
    <w:basedOn w:val="Normal"/>
    <w:link w:val="BalloonTextChar"/>
    <w:uiPriority w:val="99"/>
    <w:semiHidden/>
    <w:unhideWhenUsed/>
    <w:rsid w:val="00DF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C06"/>
    <w:pPr>
      <w:ind w:left="720"/>
      <w:contextualSpacing/>
    </w:pPr>
  </w:style>
  <w:style w:type="paragraph" w:styleId="BalloonText">
    <w:name w:val="Balloon Text"/>
    <w:basedOn w:val="Normal"/>
    <w:link w:val="BalloonTextChar"/>
    <w:uiPriority w:val="99"/>
    <w:semiHidden/>
    <w:unhideWhenUsed/>
    <w:rsid w:val="00DF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Summit County Public Health</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cp:revision>
  <cp:lastPrinted>2018-06-04T14:03:00Z</cp:lastPrinted>
  <dcterms:created xsi:type="dcterms:W3CDTF">2018-06-04T14:15:00Z</dcterms:created>
  <dcterms:modified xsi:type="dcterms:W3CDTF">2018-06-04T14:15:00Z</dcterms:modified>
</cp:coreProperties>
</file>